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ajorEastAsia" w:hAnsiTheme="majorEastAsia" w:eastAsiaTheme="majorEastAsia"/>
          <w:sz w:val="24"/>
        </w:rPr>
      </w:pPr>
      <w:r>
        <w:rPr>
          <w:rFonts w:hint="eastAsia" w:asciiTheme="majorEastAsia" w:hAnsiTheme="majorEastAsia" w:eastAsiaTheme="majorEastAsia"/>
          <w:sz w:val="24"/>
        </w:rPr>
        <mc:AlternateContent>
          <mc:Choice Requires="wps">
            <w:drawing>
              <wp:anchor distT="0" distB="0" distL="114300" distR="114300" simplePos="0" relativeHeight="2" behindDoc="0" locked="0" layoutInCell="1" hidden="0" allowOverlap="1">
                <wp:simplePos x="0" y="0"/>
                <wp:positionH relativeFrom="column">
                  <wp:posOffset>501015</wp:posOffset>
                </wp:positionH>
                <wp:positionV relativeFrom="paragraph">
                  <wp:posOffset>111125</wp:posOffset>
                </wp:positionV>
                <wp:extent cx="2000250" cy="400050"/>
                <wp:effectExtent l="19685" t="19685" r="29845" b="20320"/>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2000250" cy="400050"/>
                        </a:xfrm>
                        <a:prstGeom prst="rect">
                          <a:avLst/>
                        </a:prstGeom>
                        <a:solidFill>
                          <a:schemeClr val="lt1"/>
                        </a:solidFill>
                        <a:ln w="28575">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rPr>
                            </w:pPr>
                            <w:r>
                              <w:rPr>
                                <w:rFonts w:hint="eastAsia"/>
                              </w:rPr>
                              <w:t>条文のタイトルは任意です。</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position-vertical-relative:text;z-index:2;mso-wrap-distance-left:9pt;width:157.5pt;height:31.5pt;mso-position-horizontal-relative:text;position:absolute;margin-left:39.450000000000003pt;margin-top:8.75pt;mso-wrap-distance-bottom:0pt;mso-wrap-distance-right:9pt;mso-wrap-distance-top:0pt;v-text-anchor:top;" o:spid="_x0000_s1026" o:allowincell="t" o:allowoverlap="t" filled="t" fillcolor="#ffffff [3201]" stroked="t" strokecolor="#ff0000" strokeweight="2.25pt" o:spt="202" type="#_x0000_t202">
                <v:fill/>
                <v:stroke filltype="solid"/>
                <v:textbox style="layout-flow:horizontal;">
                  <w:txbxContent>
                    <w:p>
                      <w:pPr>
                        <w:pStyle w:val="0"/>
                        <w:rPr>
                          <w:rFonts w:hint="default"/>
                        </w:rPr>
                      </w:pPr>
                      <w:r>
                        <w:rPr>
                          <w:rFonts w:hint="eastAsia"/>
                        </w:rPr>
                        <w:t>条文のタイトルは任意です。</w:t>
                      </w:r>
                    </w:p>
                  </w:txbxContent>
                </v:textbox>
                <v:imagedata o:title=""/>
                <w10:wrap type="none" anchorx="text" anchory="text"/>
              </v:shape>
            </w:pict>
          </mc:Fallback>
        </mc:AlternateContent>
      </w:r>
    </w:p>
    <w:p>
      <w:pPr>
        <w:pStyle w:val="0"/>
        <w:rPr>
          <w:rFonts w:hint="default" w:asciiTheme="majorEastAsia" w:hAnsiTheme="majorEastAsia" w:eastAsiaTheme="majorEastAsia"/>
          <w:sz w:val="24"/>
        </w:rPr>
      </w:pPr>
    </w:p>
    <w:p>
      <w:pPr>
        <w:pStyle w:val="0"/>
        <w:rPr>
          <w:rFonts w:hint="default" w:asciiTheme="majorEastAsia" w:hAnsiTheme="majorEastAsia" w:eastAsiaTheme="majorEastAsia"/>
          <w:sz w:val="24"/>
        </w:rPr>
      </w:pPr>
      <w:r>
        <w:rPr>
          <w:rFonts w:hint="eastAsia" w:asciiTheme="majorEastAsia" w:hAnsiTheme="majorEastAsia" w:eastAsiaTheme="majorEastAsia"/>
          <w:sz w:val="24"/>
        </w:rPr>
        <mc:AlternateContent>
          <mc:Choice Requires="wps">
            <w:drawing>
              <wp:anchor distT="0" distB="0" distL="114300" distR="114300" simplePos="0" relativeHeight="4" behindDoc="0" locked="0" layoutInCell="1" hidden="0" allowOverlap="1">
                <wp:simplePos x="0" y="0"/>
                <wp:positionH relativeFrom="column">
                  <wp:posOffset>3396615</wp:posOffset>
                </wp:positionH>
                <wp:positionV relativeFrom="paragraph">
                  <wp:posOffset>101600</wp:posOffset>
                </wp:positionV>
                <wp:extent cx="2000250" cy="542925"/>
                <wp:effectExtent l="19685" t="19685" r="29845" b="20320"/>
                <wp:wrapNone/>
                <wp:docPr id="1027" name="テキスト ボックス 3"/>
                <a:graphic xmlns:a="http://schemas.openxmlformats.org/drawingml/2006/main">
                  <a:graphicData uri="http://schemas.microsoft.com/office/word/2010/wordprocessingShape">
                    <wps:wsp>
                      <wps:cNvPr id="1027" name="テキスト ボックス 3"/>
                      <wps:cNvSpPr txBox="1"/>
                      <wps:spPr>
                        <a:xfrm>
                          <a:off x="0" y="0"/>
                          <a:ext cx="2000250" cy="542925"/>
                        </a:xfrm>
                        <a:prstGeom prst="rect">
                          <a:avLst/>
                        </a:prstGeom>
                        <a:solidFill>
                          <a:sysClr val="window" lastClr="FFFFFF"/>
                        </a:solidFill>
                        <a:ln w="28575">
                          <a:solidFill>
                            <a:srgbClr val="FF0000"/>
                          </a:solidFill>
                        </a:ln>
                        <a:effectLst/>
                      </wps:spPr>
                      <wps:txbx>
                        <w:txbxContent>
                          <w:p>
                            <w:pPr>
                              <w:pStyle w:val="0"/>
                              <w:rPr>
                                <w:rFonts w:hint="default"/>
                              </w:rPr>
                            </w:pPr>
                            <w:r>
                              <w:rPr>
                                <w:rFonts w:hint="eastAsia"/>
                              </w:rPr>
                              <w:t>支給される金銭の名称は任意です。</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3" style="mso-position-vertical-relative:text;z-index:4;mso-wrap-distance-left:9pt;width:157.5pt;height:42.75pt;mso-position-horizontal-relative:text;position:absolute;margin-left:267.45pt;margin-top:8pt;mso-wrap-distance-bottom:0pt;mso-wrap-distance-right:9pt;mso-wrap-distance-top:0pt;v-text-anchor:top;" o:spid="_x0000_s1027" o:allowincell="t" o:allowoverlap="t" filled="t" fillcolor="#ffffff" stroked="t" strokecolor="#ff0000" strokeweight="2.25pt" o:spt="202" type="#_x0000_t202">
                <v:fill/>
                <v:stroke filltype="solid"/>
                <v:textbox style="layout-flow:horizontal;">
                  <w:txbxContent>
                    <w:p>
                      <w:pPr>
                        <w:pStyle w:val="0"/>
                        <w:rPr>
                          <w:rFonts w:hint="default"/>
                        </w:rPr>
                      </w:pPr>
                      <w:r>
                        <w:rPr>
                          <w:rFonts w:hint="eastAsia"/>
                        </w:rPr>
                        <w:t>支給される金銭の名称は任意です。</w:t>
                      </w:r>
                    </w:p>
                  </w:txbxContent>
                </v:textbox>
                <v:imagedata o:title=""/>
                <w10:wrap type="none" anchorx="text" anchory="text"/>
              </v:shape>
            </w:pict>
          </mc:Fallback>
        </mc:AlternateContent>
      </w:r>
      <w:r>
        <w:rPr>
          <w:rFonts w:hint="eastAsia" w:asciiTheme="majorEastAsia" w:hAnsiTheme="majorEastAsia" w:eastAsiaTheme="majorEastAsia"/>
          <w:sz w:val="24"/>
        </w:rPr>
        <mc:AlternateContent>
          <mc:Choice Requires="wps">
            <w:drawing>
              <wp:anchor distT="0" distB="0" distL="114300" distR="114300" simplePos="0" relativeHeight="3" behindDoc="0" locked="0" layoutInCell="1" hidden="0" allowOverlap="1">
                <wp:simplePos x="0" y="0"/>
                <wp:positionH relativeFrom="column">
                  <wp:posOffset>777240</wp:posOffset>
                </wp:positionH>
                <wp:positionV relativeFrom="paragraph">
                  <wp:posOffset>53975</wp:posOffset>
                </wp:positionV>
                <wp:extent cx="400050" cy="590550"/>
                <wp:effectExtent l="3810" t="19685" r="29845" b="635"/>
                <wp:wrapNone/>
                <wp:docPr id="1028" name="直線矢印コネクタ 2"/>
                <a:graphic xmlns:a="http://schemas.openxmlformats.org/drawingml/2006/main">
                  <a:graphicData uri="http://schemas.microsoft.com/office/word/2010/wordprocessingShape">
                    <wps:wsp>
                      <wps:cNvPr id="1028" name="直線矢印コネクタ 2"/>
                      <wps:cNvCnPr/>
                      <wps:spPr>
                        <a:xfrm flipH="1">
                          <a:off x="0" y="0"/>
                          <a:ext cx="400050" cy="590550"/>
                        </a:xfrm>
                        <a:prstGeom prst="straightConnector1">
                          <a:avLst/>
                        </a:prstGeom>
                        <a:ln w="285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直線矢印コネクタ 2" style="mso-position-vertical-relative:text;z-index:3;mso-wrap-distance-left:9pt;width:31.5pt;height:46.5pt;mso-position-horizontal-relative:text;position:absolute;margin-left:61.2pt;margin-top:4.25pt;mso-wrap-distance-bottom:0pt;mso-wrap-distance-right:9pt;mso-wrap-distance-top:0pt;flip:x;" o:spid="_x0000_s1028" o:allowincell="t" o:allowoverlap="t" filled="f" stroked="t" strokecolor="#ff0000" strokeweight="2.25pt" o:spt="32" type="#_x0000_t32">
                <v:fill/>
                <v:stroke linestyle="single" endcap="flat" dashstyle="solid" filltype="solid" endarrow="open"/>
                <v:imagedata o:title=""/>
                <w10:wrap type="none" anchorx="text" anchory="text"/>
              </v:shape>
            </w:pict>
          </mc:Fallback>
        </mc:AlternateContent>
      </w:r>
    </w:p>
    <w:p>
      <w:pPr>
        <w:pStyle w:val="0"/>
        <w:rPr>
          <w:rFonts w:hint="default" w:asciiTheme="majorEastAsia" w:hAnsiTheme="majorEastAsia" w:eastAsiaTheme="majorEastAsia"/>
          <w:sz w:val="24"/>
        </w:rPr>
      </w:pPr>
      <w:r>
        <w:rPr>
          <w:rFonts w:hint="eastAsia" w:asciiTheme="majorEastAsia" w:hAnsiTheme="majorEastAsia" w:eastAsiaTheme="majorEastAsia"/>
          <w:sz w:val="24"/>
        </w:rPr>
        <mc:AlternateContent>
          <mc:Choice Requires="wps">
            <w:drawing>
              <wp:anchor distT="0" distB="0" distL="114300" distR="114300" simplePos="0" relativeHeight="5" behindDoc="0" locked="0" layoutInCell="1" hidden="0" allowOverlap="1">
                <wp:simplePos x="0" y="0"/>
                <wp:positionH relativeFrom="column">
                  <wp:posOffset>3396615</wp:posOffset>
                </wp:positionH>
                <wp:positionV relativeFrom="paragraph">
                  <wp:posOffset>415925</wp:posOffset>
                </wp:positionV>
                <wp:extent cx="676275" cy="695325"/>
                <wp:effectExtent l="0" t="19685" r="29845" b="635"/>
                <wp:wrapNone/>
                <wp:docPr id="1029" name="直線矢印コネクタ 4"/>
                <a:graphic xmlns:a="http://schemas.openxmlformats.org/drawingml/2006/main">
                  <a:graphicData uri="http://schemas.microsoft.com/office/word/2010/wordprocessingShape">
                    <wps:wsp>
                      <wps:cNvPr id="1029" name="直線矢印コネクタ 4"/>
                      <wps:cNvCnPr/>
                      <wps:spPr>
                        <a:xfrm flipH="1">
                          <a:off x="0" y="0"/>
                          <a:ext cx="676275" cy="695325"/>
                        </a:xfrm>
                        <a:prstGeom prst="straightConnector1">
                          <a:avLst/>
                        </a:prstGeom>
                        <a:noFill/>
                        <a:ln w="28575" cap="flat" cmpd="sng" algn="ctr">
                          <a:solidFill>
                            <a:srgbClr val="FF0000"/>
                          </a:solidFill>
                          <a:prstDash val="solid"/>
                          <a:tailEnd type="arrow"/>
                        </a:ln>
                        <a:effectLst/>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4" style="mso-position-vertical-relative:text;z-index:5;mso-wrap-distance-left:9pt;width:53.25pt;height:54.75pt;mso-position-horizontal-relative:text;position:absolute;margin-left:267.45pt;margin-top:32.75pt;mso-wrap-distance-bottom:0pt;mso-wrap-distance-right:9pt;mso-wrap-distance-top:0pt;flip:x;" o:spid="_x0000_s1029" o:allowincell="t" o:allowoverlap="t" filled="f" stroked="t" strokecolor="#ff0000" strokeweight="2.25pt" o:spt="32" type="#_x0000_t32">
                <v:fill/>
                <v:stroke linestyle="single" endcap="flat" dashstyle="solid" filltype="solid" endarrow="open"/>
                <v:imagedata o:title=""/>
                <w10:wrap type="none" anchorx="text" anchory="text"/>
              </v:shape>
            </w:pict>
          </mc:Fallback>
        </mc:AlternateContent>
      </w:r>
    </w:p>
    <w:p>
      <w:pPr>
        <w:pStyle w:val="0"/>
        <w:rPr>
          <w:rFonts w:hint="default" w:asciiTheme="majorEastAsia" w:hAnsiTheme="majorEastAsia" w:eastAsiaTheme="majorEastAsia"/>
          <w:sz w:val="24"/>
        </w:rPr>
      </w:pPr>
    </w:p>
    <w:p>
      <w:pPr>
        <w:pStyle w:val="0"/>
        <w:rPr>
          <w:rFonts w:hint="default" w:asciiTheme="majorEastAsia" w:hAnsiTheme="majorEastAsia" w:eastAsiaTheme="majorEastAsia"/>
          <w:sz w:val="24"/>
        </w:rPr>
      </w:pPr>
      <w:r>
        <w:rPr>
          <w:rFonts w:hint="eastAsia" w:asciiTheme="majorEastAsia" w:hAnsiTheme="majorEastAsia" w:eastAsiaTheme="majorEastAsia"/>
          <w:sz w:val="24"/>
        </w:rPr>
        <w:t>（育児休業中の経済的支援）</w:t>
      </w:r>
    </w:p>
    <w:p>
      <w:pPr>
        <w:pStyle w:val="0"/>
        <w:ind w:left="240" w:hanging="240" w:hangingChars="100"/>
        <w:rPr>
          <w:rFonts w:hint="default" w:asciiTheme="majorEastAsia" w:hAnsiTheme="majorEastAsia" w:eastAsiaTheme="majorEastAsia"/>
          <w:sz w:val="24"/>
        </w:rPr>
      </w:pPr>
      <w:r>
        <w:rPr>
          <w:rFonts w:hint="eastAsia" w:asciiTheme="majorEastAsia" w:hAnsiTheme="majorEastAsia" w:eastAsiaTheme="majorEastAsia"/>
          <w:sz w:val="24"/>
        </w:rPr>
        <w:t>第○○条　社員の育児休業中の経済的支援を次の各項に定めるところにより行う。</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２　前項の規定により支給する金銭の名称は■■■■とする。</w:t>
      </w:r>
    </w:p>
    <w:p>
      <w:pPr>
        <w:pStyle w:val="0"/>
        <w:ind w:left="240" w:hanging="240" w:hangingChars="100"/>
        <w:rPr>
          <w:rFonts w:hint="default" w:asciiTheme="majorEastAsia" w:hAnsiTheme="majorEastAsia" w:eastAsiaTheme="majorEastAsia"/>
          <w:sz w:val="24"/>
        </w:rPr>
      </w:pPr>
      <w:r>
        <w:rPr>
          <w:rFonts w:hint="eastAsia" w:asciiTheme="majorEastAsia" w:hAnsiTheme="majorEastAsia" w:eastAsiaTheme="majorEastAsia"/>
          <w:sz w:val="24"/>
        </w:rPr>
        <w:t>３　支給期間は、育児休業開始以後</w:t>
      </w:r>
      <w:r>
        <w:rPr>
          <w:rFonts w:hint="eastAsia" w:asciiTheme="majorEastAsia" w:hAnsiTheme="majorEastAsia" w:eastAsiaTheme="majorEastAsia"/>
          <w:sz w:val="24"/>
        </w:rPr>
        <w:t>180</w:t>
      </w:r>
      <w:r>
        <w:rPr>
          <w:rFonts w:hint="eastAsia" w:asciiTheme="majorEastAsia" w:hAnsiTheme="majorEastAsia" w:eastAsiaTheme="majorEastAsia"/>
          <w:sz w:val="24"/>
        </w:rPr>
        <w:t>日に達した日の翌日以降で、かつ、育児休業給付金が支給される期間とする。</w:t>
      </w:r>
    </w:p>
    <w:p>
      <w:pPr>
        <w:pStyle w:val="0"/>
        <w:ind w:left="240" w:hanging="240" w:hangingChars="100"/>
        <w:rPr>
          <w:rFonts w:hint="default" w:asciiTheme="majorEastAsia" w:hAnsiTheme="majorEastAsia" w:eastAsiaTheme="majorEastAsia"/>
          <w:sz w:val="24"/>
        </w:rPr>
      </w:pPr>
      <w:r>
        <w:rPr>
          <w:rFonts w:hint="eastAsia" w:asciiTheme="majorEastAsia" w:hAnsiTheme="majorEastAsia" w:eastAsiaTheme="majorEastAsia"/>
          <w:sz w:val="24"/>
        </w:rPr>
        <mc:AlternateContent>
          <mc:Choice Requires="wps">
            <w:drawing>
              <wp:anchor distT="0" distB="0" distL="114300" distR="114300" simplePos="0" relativeHeight="7" behindDoc="0" locked="0" layoutInCell="1" hidden="0" allowOverlap="1">
                <wp:simplePos x="0" y="0"/>
                <wp:positionH relativeFrom="column">
                  <wp:posOffset>3691890</wp:posOffset>
                </wp:positionH>
                <wp:positionV relativeFrom="paragraph">
                  <wp:posOffset>254000</wp:posOffset>
                </wp:positionV>
                <wp:extent cx="1390650" cy="1162050"/>
                <wp:effectExtent l="19685" t="1270" r="7620" b="20320"/>
                <wp:wrapNone/>
                <wp:docPr id="1030" name="直線矢印コネクタ 6"/>
                <a:graphic xmlns:a="http://schemas.openxmlformats.org/drawingml/2006/main">
                  <a:graphicData uri="http://schemas.microsoft.com/office/word/2010/wordprocessingShape">
                    <wps:wsp>
                      <wps:cNvPr id="1030" name="直線矢印コネクタ 6"/>
                      <wps:cNvCnPr/>
                      <wps:spPr>
                        <a:xfrm flipV="1">
                          <a:off x="0" y="0"/>
                          <a:ext cx="1390650" cy="1162050"/>
                        </a:xfrm>
                        <a:prstGeom prst="straightConnector1">
                          <a:avLst/>
                        </a:prstGeom>
                        <a:noFill/>
                        <a:ln w="28575" cap="flat" cmpd="sng" algn="ctr">
                          <a:solidFill>
                            <a:srgbClr val="FF0000"/>
                          </a:solidFill>
                          <a:prstDash val="solid"/>
                          <a:tailEnd type="arrow"/>
                        </a:ln>
                        <a:effectLst/>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6" style="mso-position-vertical-relative:text;z-index:7;mso-wrap-distance-left:9pt;width:109.5pt;height:91.5pt;mso-position-horizontal-relative:text;position:absolute;margin-left:290.7pt;margin-top:20pt;mso-wrap-distance-bottom:0pt;mso-wrap-distance-right:9pt;mso-wrap-distance-top:0pt;flip:y;" o:spid="_x0000_s1030" o:allowincell="t" o:allowoverlap="t" filled="f" stroked="t" strokecolor="#ff0000" strokeweight="2.25pt" o:spt="32" type="#_x0000_t32">
                <v:fill/>
                <v:stroke linestyle="single" endcap="flat" dashstyle="solid" filltype="solid" endarrow="open"/>
                <v:imagedata o:title=""/>
                <w10:wrap type="none" anchorx="text" anchory="text"/>
              </v:shape>
            </w:pict>
          </mc:Fallback>
        </mc:AlternateContent>
      </w:r>
      <w:r>
        <w:rPr>
          <w:rFonts w:hint="eastAsia" w:asciiTheme="majorEastAsia" w:hAnsiTheme="majorEastAsia" w:eastAsiaTheme="majorEastAsia"/>
          <w:sz w:val="24"/>
        </w:rPr>
        <w:t>４　支給する金額は、育児休業開始時の賃金日額に支給日数を乗じた額の</w:t>
      </w:r>
      <w:r>
        <w:rPr>
          <w:rFonts w:hint="eastAsia" w:asciiTheme="majorEastAsia" w:hAnsiTheme="majorEastAsia" w:eastAsiaTheme="majorEastAsia"/>
          <w:sz w:val="24"/>
        </w:rPr>
        <w:t>17</w:t>
      </w:r>
      <w:r>
        <w:rPr>
          <w:rFonts w:hint="eastAsia" w:asciiTheme="majorEastAsia" w:hAnsiTheme="majorEastAsia" w:eastAsiaTheme="majorEastAsia"/>
          <w:sz w:val="24"/>
        </w:rPr>
        <w:t>％（</w:t>
      </w:r>
      <w:r>
        <w:rPr>
          <w:rFonts w:hint="eastAsia" w:asciiTheme="majorEastAsia" w:hAnsiTheme="majorEastAsia" w:eastAsiaTheme="majorEastAsia"/>
          <w:sz w:val="24"/>
        </w:rPr>
        <w:t>1</w:t>
      </w:r>
      <w:r>
        <w:rPr>
          <w:rFonts w:hint="eastAsia" w:asciiTheme="majorEastAsia" w:hAnsiTheme="majorEastAsia" w:eastAsiaTheme="majorEastAsia"/>
          <w:sz w:val="24"/>
        </w:rPr>
        <w:t>円未満切り捨て）とする。</w:t>
      </w:r>
    </w:p>
    <w:p>
      <w:pPr>
        <w:pStyle w:val="0"/>
        <w:ind w:left="240" w:hanging="240" w:hangingChars="100"/>
        <w:rPr>
          <w:rFonts w:hint="default" w:asciiTheme="majorEastAsia" w:hAnsiTheme="majorEastAsia" w:eastAsiaTheme="majorEastAsia"/>
          <w:sz w:val="24"/>
        </w:rPr>
      </w:pPr>
      <w:r>
        <w:rPr>
          <w:rFonts w:hint="eastAsia" w:asciiTheme="majorEastAsia" w:hAnsiTheme="majorEastAsia" w:eastAsiaTheme="majorEastAsia"/>
          <w:sz w:val="24"/>
        </w:rPr>
        <mc:AlternateContent>
          <mc:Choice Requires="wps">
            <w:drawing>
              <wp:anchor distT="0" distB="0" distL="114300" distR="114300" simplePos="0" relativeHeight="6" behindDoc="0" locked="0" layoutInCell="1" hidden="0" allowOverlap="1">
                <wp:simplePos x="0" y="0"/>
                <wp:positionH relativeFrom="column">
                  <wp:posOffset>2301240</wp:posOffset>
                </wp:positionH>
                <wp:positionV relativeFrom="paragraph">
                  <wp:posOffset>958850</wp:posOffset>
                </wp:positionV>
                <wp:extent cx="2990850" cy="1057275"/>
                <wp:effectExtent l="19685" t="19685" r="29845" b="20320"/>
                <wp:wrapNone/>
                <wp:docPr id="1031" name="テキスト ボックス 5"/>
                <a:graphic xmlns:a="http://schemas.openxmlformats.org/drawingml/2006/main">
                  <a:graphicData uri="http://schemas.microsoft.com/office/word/2010/wordprocessingShape">
                    <wps:wsp>
                      <wps:cNvPr id="1031" name="テキスト ボックス 5"/>
                      <wps:cNvSpPr txBox="1"/>
                      <wps:spPr>
                        <a:xfrm>
                          <a:off x="0" y="0"/>
                          <a:ext cx="2990850" cy="1057275"/>
                        </a:xfrm>
                        <a:prstGeom prst="rect">
                          <a:avLst/>
                        </a:prstGeom>
                        <a:solidFill>
                          <a:sysClr val="window" lastClr="FFFFFF"/>
                        </a:solidFill>
                        <a:ln w="28575">
                          <a:solidFill>
                            <a:srgbClr val="FF0000"/>
                          </a:solidFill>
                        </a:ln>
                        <a:effectLst/>
                      </wps:spPr>
                      <wps:txbx>
                        <w:txbxContent>
                          <w:p>
                            <w:pPr>
                              <w:pStyle w:val="0"/>
                              <w:rPr>
                                <w:rFonts w:hint="default"/>
                              </w:rPr>
                            </w:pPr>
                            <w:r>
                              <w:rPr>
                                <w:rFonts w:hint="eastAsia"/>
                              </w:rPr>
                              <w:t>パーセンテージは任意ですが、補助金の支給上限は</w:t>
                            </w:r>
                            <w:r>
                              <w:rPr>
                                <w:rFonts w:hint="eastAsia"/>
                              </w:rPr>
                              <w:t>17%</w:t>
                            </w:r>
                            <w:r>
                              <w:rPr>
                                <w:rFonts w:hint="eastAsia"/>
                              </w:rPr>
                              <w:t>です。</w:t>
                            </w:r>
                          </w:p>
                          <w:p>
                            <w:pPr>
                              <w:pStyle w:val="0"/>
                              <w:rPr>
                                <w:rFonts w:hint="default"/>
                              </w:rPr>
                            </w:pPr>
                            <w:r>
                              <w:rPr>
                                <w:rFonts w:hint="eastAsia"/>
                              </w:rPr>
                              <w:t>また、</w:t>
                            </w:r>
                            <w:r>
                              <w:rPr>
                                <w:rFonts w:hint="eastAsia"/>
                              </w:rPr>
                              <w:t>17%</w:t>
                            </w:r>
                            <w:r>
                              <w:rPr>
                                <w:rFonts w:hint="eastAsia"/>
                              </w:rPr>
                              <w:t>より低い割合を規定した場合はその限度でのみ補助金が支給されます。</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 style="mso-position-vertical-relative:text;z-index:6;mso-wrap-distance-left:9pt;width:235.5pt;height:83.25pt;mso-position-horizontal-relative:text;position:absolute;margin-left:181.2pt;margin-top:75.5pt;mso-wrap-distance-bottom:0pt;mso-wrap-distance-right:9pt;mso-wrap-distance-top:0pt;v-text-anchor:top;" o:spid="_x0000_s1031" o:allowincell="t" o:allowoverlap="t" filled="t" fillcolor="#ffffff" stroked="t" strokecolor="#ff0000" strokeweight="2.25pt" o:spt="202" type="#_x0000_t202">
                <v:fill/>
                <v:stroke filltype="solid"/>
                <v:textbox style="layout-flow:horizontal;">
                  <w:txbxContent>
                    <w:p>
                      <w:pPr>
                        <w:pStyle w:val="0"/>
                        <w:rPr>
                          <w:rFonts w:hint="default"/>
                        </w:rPr>
                      </w:pPr>
                      <w:r>
                        <w:rPr>
                          <w:rFonts w:hint="eastAsia"/>
                        </w:rPr>
                        <w:t>パーセンテージは任意ですが、補助金の支給上限は</w:t>
                      </w:r>
                      <w:r>
                        <w:rPr>
                          <w:rFonts w:hint="eastAsia"/>
                        </w:rPr>
                        <w:t>17%</w:t>
                      </w:r>
                      <w:r>
                        <w:rPr>
                          <w:rFonts w:hint="eastAsia"/>
                        </w:rPr>
                        <w:t>です。</w:t>
                      </w:r>
                    </w:p>
                    <w:p>
                      <w:pPr>
                        <w:pStyle w:val="0"/>
                        <w:rPr>
                          <w:rFonts w:hint="default"/>
                        </w:rPr>
                      </w:pPr>
                      <w:r>
                        <w:rPr>
                          <w:rFonts w:hint="eastAsia"/>
                        </w:rPr>
                        <w:t>また、</w:t>
                      </w:r>
                      <w:r>
                        <w:rPr>
                          <w:rFonts w:hint="eastAsia"/>
                        </w:rPr>
                        <w:t>17%</w:t>
                      </w:r>
                      <w:r>
                        <w:rPr>
                          <w:rFonts w:hint="eastAsia"/>
                        </w:rPr>
                        <w:t>より低い割合を規定した場合はその限度でのみ補助金が支給されます。</w:t>
                      </w:r>
                    </w:p>
                  </w:txbxContent>
                </v:textbox>
                <v:imagedata o:title=""/>
                <w10:wrap type="none" anchorx="text" anchory="text"/>
              </v:shape>
            </w:pict>
          </mc:Fallback>
        </mc:AlternateContent>
      </w:r>
      <w:r>
        <w:rPr>
          <w:rFonts w:hint="eastAsia" w:asciiTheme="majorEastAsia" w:hAnsiTheme="majorEastAsia" w:eastAsiaTheme="majorEastAsia"/>
          <w:sz w:val="24"/>
        </w:rPr>
        <w:t>５　■■■■の支給は、東かがわ市育児休業取得促進事業補助金制度が終了した場合には、廃止するものとする。</w:t>
      </w:r>
    </w:p>
    <w:sectPr>
      <w:headerReference r:id="rId5" w:type="default"/>
      <w:footerReference r:id="rId6" w:type="default"/>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ind w:leftChars="0" w:firstLine="0" w:firstLineChars="0"/>
      <w:jc w:val="right"/>
      <w:rPr>
        <w:rFonts w:hint="default"/>
      </w:rPr>
    </w:pPr>
    <w:bookmarkStart w:id="0" w:name="_GoBack"/>
    <w:bookmarkEnd w:id="0"/>
    <w:r>
      <w:rPr>
        <w:rFonts w:hint="eastAsia"/>
      </w:rPr>
      <w:t>就業規則（給与規程）等による定めの仕方（例）</w:t>
    </w:r>
  </w:p>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o:rules v:ext="edit">
        <o:r id="V:Rule6" type="connector" idref="#_x0000_s1028">
          <o:proxy start="" idref="#_x0000_s0" connectloc="-1"/>
          <o:proxy end="" idref="#_x0000_s0" connectloc="-1"/>
        </o:r>
        <o:r id="V:Rule8" type="connector" idref="#_x0000_s1030">
          <o:proxy start="" idref="#_x0000_s0" connectloc="-1"/>
          <o:proxy end="" idref="#_x0000_s0" connectloc="-1"/>
        </o:r>
        <o:r id="V:Rule12" type="connector" idref="#_x0000_s1029">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color w:val="000000"/>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TotalTime>
  <Pages>1</Pages>
  <Words>5</Words>
  <Characters>324</Characters>
  <Application>JUST Note</Application>
  <Lines>22</Lines>
  <Paragraphs>10</Paragraphs>
  <Company>奈良県</Company>
  <CharactersWithSpaces>329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奈良県</dc:creator>
  <cp:lastModifiedBy>Administrator</cp:lastModifiedBy>
  <cp:lastPrinted>2014-06-24T01:05:00Z</cp:lastPrinted>
  <dcterms:created xsi:type="dcterms:W3CDTF">2014-06-19T08:29:00Z</dcterms:created>
  <dcterms:modified xsi:type="dcterms:W3CDTF">2025-11-20T06:37:17Z</dcterms:modified>
  <cp:revision>3</cp:revision>
</cp:coreProperties>
</file>