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別紙１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補助申請額計算書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tbl>
      <w:tblPr>
        <w:tblStyle w:val="23"/>
        <w:tblW w:w="966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2640"/>
        <w:gridCol w:w="1301"/>
        <w:gridCol w:w="1309"/>
        <w:gridCol w:w="1470"/>
        <w:gridCol w:w="1260"/>
        <w:gridCol w:w="1680"/>
      </w:tblGrid>
      <w:tr>
        <w:trPr/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経費等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1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補助率等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補助額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※２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（①×②）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上限額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（③又は④の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低い額）</w:t>
            </w:r>
          </w:p>
        </w:tc>
      </w:tr>
      <w:tr>
        <w:trPr>
          <w:trHeight w:val="907" w:hRule="exact"/>
        </w:trPr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担い手確保</w:t>
            </w:r>
          </w:p>
        </w:tc>
        <w:tc>
          <w:tcPr>
            <w:tcW w:w="13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907" w:hRule="exact"/>
        </w:trPr>
        <w:tc>
          <w:tcPr>
            <w:tcW w:w="798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合　計　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補助対象経費は、消費税及び地方消費税を除いた額を記載すること。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千円未満の端数は切捨てること。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1496</TotalTime>
  <Pages>14</Pages>
  <Words>31</Words>
  <Characters>2716</Characters>
  <Application>JUST Note</Application>
  <Lines>1952</Lines>
  <Paragraphs>261</Paragraphs>
  <CharactersWithSpaces>3448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2026-03-31T03:29:29Z</dcterms:modified>
  <cp:revision>177</cp:revision>
</cp:coreProperties>
</file>