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(</w:t>
      </w:r>
      <w:r>
        <w:rPr>
          <w:rFonts w:hint="eastAsia"/>
          <w:snapToGrid w:val="0"/>
          <w:kern w:val="0"/>
        </w:rPr>
        <w:t>様式第６</w:t>
      </w:r>
      <w:bookmarkStart w:id="0" w:name="_GoBack"/>
      <w:bookmarkEnd w:id="0"/>
      <w:r>
        <w:rPr>
          <w:rFonts w:hint="eastAsia"/>
          <w:snapToGrid w:val="0"/>
          <w:kern w:val="0"/>
        </w:rPr>
        <w:t>号）</w:t>
      </w:r>
    </w:p>
    <w:p>
      <w:pPr>
        <w:pStyle w:val="0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jc w:val="center"/>
        <w:rPr>
          <w:rFonts w:hint="eastAsia" w:ascii="ＭＳ 明朝" w:hAnsi="ＭＳ 明朝"/>
          <w:b w:val="1"/>
          <w:kern w:val="0"/>
          <w:sz w:val="44"/>
        </w:rPr>
      </w:pPr>
      <w:r>
        <w:rPr>
          <w:rFonts w:hint="eastAsia" w:ascii="ＭＳ 明朝" w:hAnsi="ＭＳ 明朝"/>
          <w:b w:val="1"/>
          <w:kern w:val="0"/>
          <w:sz w:val="44"/>
        </w:rPr>
        <w:t>誓　約　書</w:t>
      </w:r>
    </w:p>
    <w:p>
      <w:pPr>
        <w:pStyle w:val="0"/>
        <w:rPr>
          <w:rFonts w:hint="eastAsia" w:ascii="ＭＳ 明朝" w:hAnsi="ＭＳ 明朝"/>
          <w:color w:val="FF0000"/>
          <w:kern w:val="0"/>
        </w:rPr>
      </w:pPr>
    </w:p>
    <w:p>
      <w:pPr>
        <w:pStyle w:val="0"/>
        <w:rPr>
          <w:rFonts w:hint="eastAsia" w:ascii="ＭＳ 明朝" w:hAnsi="ＭＳ 明朝"/>
          <w:color w:val="FF0000"/>
          <w:kern w:val="0"/>
          <w:sz w:val="24"/>
        </w:rPr>
      </w:pPr>
    </w:p>
    <w:p>
      <w:pPr>
        <w:pStyle w:val="0"/>
        <w:rPr>
          <w:rFonts w:hint="eastAsia" w:ascii="ＭＳ 明朝" w:hAnsi="ＭＳ 明朝"/>
          <w:color w:val="FF0000"/>
          <w:kern w:val="0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東かがわ市長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上　村　一　郎　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地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商号又は名称</w:t>
      </w:r>
    </w:p>
    <w:p>
      <w:pPr>
        <w:pStyle w:val="0"/>
        <w:rPr>
          <w:rFonts w:hint="eastAsia" w:ascii="ＭＳ 明朝" w:hAnsi="ＭＳ 明朝"/>
          <w:color w:val="FF0000"/>
          <w:kern w:val="0"/>
          <w:sz w:val="24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pacing w:val="30"/>
          <w:kern w:val="0"/>
          <w:sz w:val="24"/>
          <w:fitText w:val="1440" w:id="1"/>
        </w:rPr>
        <w:t>代表者職氏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sz w:val="24"/>
        </w:rPr>
        <w:t>　　　　　　　　　　　　　　　　㊞</w:t>
      </w:r>
    </w:p>
    <w:p>
      <w:pPr>
        <w:pStyle w:val="0"/>
        <w:ind w:right="840" w:rightChars="400" w:firstLine="3400" w:firstLineChars="1700"/>
        <w:rPr>
          <w:rFonts w:hint="eastAsia" w:ascii="ＭＳ 明朝" w:hAnsi="ＭＳ 明朝"/>
          <w:color w:val="FF0000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0"/>
        </w:rPr>
        <w:t>（※自書の場合は押印不要）</w:t>
      </w:r>
    </w:p>
    <w:p>
      <w:pPr>
        <w:pStyle w:val="0"/>
        <w:rPr>
          <w:rFonts w:hint="eastAsia" w:ascii="ＭＳ 明朝" w:hAnsi="ＭＳ 明朝"/>
          <w:color w:val="FF0000"/>
          <w:kern w:val="0"/>
          <w:sz w:val="24"/>
        </w:rPr>
      </w:pPr>
    </w:p>
    <w:p>
      <w:pPr>
        <w:pStyle w:val="0"/>
        <w:rPr>
          <w:rFonts w:hint="eastAsia" w:ascii="ＭＳ 明朝" w:hAnsi="ＭＳ 明朝"/>
          <w:color w:val="FF0000"/>
          <w:kern w:val="0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当社は、下記の事項に該当する者でないことを誓約します。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spacing w:line="340" w:lineRule="exact"/>
        <w:ind w:left="630" w:hanging="630" w:hangingChars="300"/>
        <w:jc w:val="center"/>
        <w:rPr>
          <w:rFonts w:hint="eastAsia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>記</w:t>
      </w:r>
    </w:p>
    <w:p>
      <w:pPr>
        <w:pStyle w:val="0"/>
        <w:spacing w:line="340" w:lineRule="exact"/>
        <w:ind w:left="630" w:hanging="630" w:hangingChars="300"/>
        <w:rPr>
          <w:rFonts w:hint="eastAsia" w:asciiTheme="minorEastAsia" w:hAnsiTheme="minorEastAsia" w:eastAsiaTheme="minorEastAsia"/>
          <w:snapToGrid w:val="0"/>
          <w:kern w:val="0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①　地方自治法施行令（昭和２２年政令第１６号）第１６７条の４の規定に該当する</w:t>
      </w:r>
    </w:p>
    <w:p>
      <w:pPr>
        <w:pStyle w:val="0"/>
        <w:ind w:left="840" w:hanging="840" w:hangingChars="400"/>
        <w:rPr>
          <w:rFonts w:hint="eastAsia"/>
        </w:rPr>
      </w:pPr>
      <w:r>
        <w:rPr>
          <w:rFonts w:hint="eastAsia"/>
        </w:rPr>
        <w:t>　　②　参加申込書提出時点で、東かがわ市物品等の買入れ等に係る指名停止等措置要綱（平成１５年告示第１２５号）及び東かがわ市建設工事指名停止等措置要綱（平成１５年告示第２４号）に基づく指名停止を受けている</w:t>
      </w:r>
    </w:p>
    <w:p>
      <w:pPr>
        <w:pStyle w:val="0"/>
        <w:ind w:left="0" w:leftChars="0" w:hanging="840" w:hangingChars="400"/>
        <w:rPr>
          <w:rFonts w:hint="eastAsia"/>
        </w:rPr>
      </w:pPr>
      <w:r>
        <w:rPr>
          <w:rFonts w:hint="eastAsia"/>
        </w:rPr>
        <w:t>　　③　会社更生法（平成１４年法律第１５４号）及び民事再生法（平成１１年法律第２２５号）に基づく更生・再生手続き中の者である</w:t>
      </w:r>
    </w:p>
    <w:p>
      <w:pPr>
        <w:pStyle w:val="0"/>
        <w:ind w:left="0" w:leftChars="0" w:hanging="840" w:hangingChars="400"/>
        <w:rPr>
          <w:rFonts w:hint="eastAsia"/>
        </w:rPr>
      </w:pPr>
      <w:r>
        <w:rPr>
          <w:rFonts w:hint="eastAsia"/>
        </w:rPr>
        <w:t>　　④　暴力団員による不当な行為の防止等に関する法律（平成３年法律第７７号）第２条第２号に規定する暴力団に該当する</w:t>
      </w:r>
    </w:p>
    <w:p>
      <w:pPr>
        <w:pStyle w:val="0"/>
        <w:rPr>
          <w:rFonts w:hint="eastAsia"/>
        </w:rPr>
      </w:pPr>
      <w:r>
        <w:rPr>
          <w:rFonts w:hint="eastAsia"/>
        </w:rPr>
        <w:t>　　⑤　納付すべき期限の到来した租税等を滞納している</w:t>
      </w:r>
    </w:p>
    <w:p>
      <w:pPr>
        <w:pStyle w:val="0"/>
        <w:rPr>
          <w:rFonts w:hint="eastAsia"/>
        </w:rPr>
      </w:pPr>
      <w:r>
        <w:rPr>
          <w:rFonts w:hint="eastAsia"/>
        </w:rPr>
        <w:t>　　⑥　審査委員会委員が経営又は運営に直接関与している</w:t>
      </w: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440" w:right="1080" w:bottom="1134" w:left="1080" w:header="851" w:footer="992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27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Century" w:hAnsi="Century" w:eastAsia="ＭＳ 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endnote reference"/>
    <w:basedOn w:val="10"/>
    <w:next w:val="15"/>
    <w:link w:val="0"/>
    <w:uiPriority w:val="0"/>
    <w:semiHidden/>
    <w:qFormat/>
    <w:rPr>
      <w:vertAlign w:val="superscript"/>
    </w:rPr>
  </w:style>
  <w:style w:type="character" w:styleId="16">
    <w:name w:val="footnote reference"/>
    <w:basedOn w:val="10"/>
    <w:next w:val="16"/>
    <w:link w:val="0"/>
    <w:uiPriority w:val="0"/>
    <w:semiHidden/>
    <w:qFormat/>
    <w:rPr>
      <w:vertAlign w:val="superscript"/>
    </w:rPr>
  </w:style>
  <w:style w:type="character" w:styleId="17">
    <w:name w:val="page number"/>
    <w:basedOn w:val="10"/>
    <w:next w:val="17"/>
    <w:link w:val="0"/>
    <w:uiPriority w:val="0"/>
    <w:qFormat/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Header"/>
    <w:basedOn w:val="0"/>
    <w:next w:val="23"/>
    <w:link w:val="0"/>
    <w:uiPriority w:val="0"/>
  </w:style>
  <w:style w:type="paragraph" w:styleId="24" w:customStyle="1">
    <w:name w:val="Footer"/>
    <w:basedOn w:val="0"/>
    <w:next w:val="24"/>
    <w:link w:val="0"/>
    <w:uiPriority w:val="0"/>
  </w:style>
  <w:style w:type="paragraph" w:styleId="25" w:customStyle="1">
    <w:name w:val="Frame Contents"/>
    <w:basedOn w:val="0"/>
    <w:next w:val="25"/>
    <w:link w:val="0"/>
    <w:uiPriority w:val="0"/>
    <w:qFormat/>
  </w:style>
  <w:style w:type="paragraph" w:styleId="26" w:customStyle="1">
    <w:name w:val="Table Contents"/>
    <w:basedOn w:val="0"/>
    <w:next w:val="26"/>
    <w:link w:val="0"/>
    <w:uiPriority w:val="0"/>
    <w:qFormat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0</Words>
  <Characters>373</Characters>
  <Application>JUST Note</Application>
  <Lines>30</Lines>
  <Paragraphs>15</Paragraphs>
  <Company>東かがわ市</Company>
  <CharactersWithSpaces>462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ベッセルおおち再整備基本計画策定委託業務プロポーザル実施要領</dc:title>
  <dc:creator>uc00320</dc:creator>
  <cp:lastModifiedBy>熊本　雄介</cp:lastModifiedBy>
  <cp:lastPrinted>2021-06-28T02:37:59Z</cp:lastPrinted>
  <dcterms:created xsi:type="dcterms:W3CDTF">2018-05-18T04:46:00Z</dcterms:created>
  <dcterms:modified xsi:type="dcterms:W3CDTF">2022-08-04T02:17:55Z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any">
    <vt:lpwstr>東かがわ市</vt:lpwstr>
  </property>
  <property fmtid="{D5CDD505-2E9C-101B-9397-08002B2CF9AE}" pid="3" name="DocSecurity">
    <vt:i4>0</vt:i4>
  </property>
  <property fmtid="{D5CDD505-2E9C-101B-9397-08002B2CF9AE}" pid="4" name="KSOProductBuildVer">
    <vt:lpwstr>1041-9.1.0.4256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