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（様式第１号）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令和　　年　　月　　日</w:t>
      </w:r>
    </w:p>
    <w:p>
      <w:pPr>
        <w:pStyle w:val="0"/>
        <w:rPr>
          <w:rFonts w:hint="default"/>
          <w:spacing w:val="20"/>
        </w:rPr>
      </w:pPr>
      <w:r>
        <w:rPr>
          <w:rFonts w:hint="eastAsia"/>
          <w:spacing w:val="20"/>
          <w:sz w:val="24"/>
        </w:rPr>
        <w:t>東かがわ市長　上村</w:t>
      </w: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一郎　様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kern w:val="0"/>
        </w:rPr>
        <w:t>所在地　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kern w:val="0"/>
        </w:rPr>
        <w:t>商号又は名称　　　　　　　　　　　　　　　</w:t>
      </w:r>
    </w:p>
    <w:p>
      <w:pPr>
        <w:pStyle w:val="0"/>
        <w:wordWrap w:val="0"/>
        <w:ind w:right="210" w:rightChars="100"/>
        <w:jc w:val="right"/>
        <w:rPr>
          <w:rFonts w:hint="default"/>
          <w:kern w:val="0"/>
        </w:rPr>
      </w:pPr>
      <w:r>
        <w:rPr>
          <w:rFonts w:hint="eastAsia"/>
          <w:kern w:val="0"/>
        </w:rPr>
        <w:t>代表者氏名　　　　　　　　　　　　　　</w:t>
      </w:r>
      <w:r>
        <w:rPr>
          <w:rFonts w:hint="eastAsia"/>
        </w:rPr>
        <w:t>　</w:t>
      </w:r>
    </w:p>
    <w:p>
      <w:pPr>
        <w:pStyle w:val="0"/>
        <w:autoSpaceDN w:val="0"/>
        <w:ind w:left="738" w:hanging="738" w:hangingChars="300"/>
        <w:jc w:val="left"/>
        <w:rPr>
          <w:rFonts w:hint="default"/>
        </w:rPr>
      </w:pPr>
    </w:p>
    <w:p>
      <w:pPr>
        <w:pStyle w:val="0"/>
        <w:autoSpaceDN w:val="0"/>
        <w:ind w:left="922" w:hanging="922" w:hangingChars="30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すこやかハウス町田跡地施設利活用事業者応募提案書</w:t>
      </w:r>
    </w:p>
    <w:p>
      <w:pPr>
        <w:pStyle w:val="0"/>
        <w:autoSpaceDN w:val="0"/>
        <w:jc w:val="left"/>
        <w:rPr>
          <w:rFonts w:hint="default"/>
        </w:rPr>
      </w:pPr>
    </w:p>
    <w:p>
      <w:pPr>
        <w:pStyle w:val="0"/>
        <w:autoSpaceDN w:val="0"/>
        <w:jc w:val="left"/>
        <w:rPr>
          <w:rFonts w:hint="default"/>
        </w:rPr>
      </w:pPr>
      <w:r>
        <w:rPr>
          <w:rFonts w:hint="eastAsia"/>
        </w:rPr>
        <w:t>　すこやかハウス町田跡地施設利活用事業者に係る公募に当たり、事業計画審査書類等を添えて応募提案書を提出します。</w:t>
      </w:r>
    </w:p>
    <w:p>
      <w:pPr>
        <w:pStyle w:val="0"/>
        <w:autoSpaceDN w:val="0"/>
        <w:ind w:left="738" w:hanging="738" w:hangingChars="300"/>
        <w:rPr>
          <w:rFonts w:hint="default"/>
        </w:rPr>
      </w:pPr>
    </w:p>
    <w:p>
      <w:pPr>
        <w:pStyle w:val="0"/>
        <w:autoSpaceDN w:val="0"/>
        <w:ind w:left="738" w:hanging="738" w:hangingChars="3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autoSpaceDN w:val="0"/>
        <w:rPr>
          <w:rFonts w:hint="default"/>
        </w:rPr>
      </w:pPr>
    </w:p>
    <w:p>
      <w:pPr>
        <w:pStyle w:val="0"/>
        <w:autoSpaceDN w:val="0"/>
        <w:rPr>
          <w:rFonts w:hint="eastAsia"/>
        </w:rPr>
      </w:pPr>
      <w:r>
        <w:rPr>
          <w:rFonts w:hint="eastAsia"/>
        </w:rPr>
        <w:t>１　事業計画審査書類</w:t>
      </w:r>
    </w:p>
    <w:p>
      <w:pPr>
        <w:pStyle w:val="0"/>
        <w:autoSpaceDN w:val="0"/>
        <w:ind w:left="0" w:leftChars="0" w:right="0" w:rightChars="0" w:firstLine="0" w:firstLineChars="0"/>
        <w:rPr>
          <w:rFonts w:hint="default"/>
        </w:rPr>
      </w:pPr>
      <w:r>
        <w:rPr>
          <w:rFonts w:hint="eastAsia"/>
        </w:rPr>
        <w:t>　　　　　</w:t>
      </w:r>
      <w:sdt>
        <w:sdtPr>
          <w:rPr>
            <w:rFonts w:hint="eastAsia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/>
        </w:rPr>
        <w:t>　　基本方針及び事業内容（様式第２号）</w:t>
      </w:r>
    </w:p>
    <w:p>
      <w:pPr>
        <w:pStyle w:val="0"/>
        <w:ind w:left="0" w:leftChars="0" w:firstLine="0" w:firstLineChars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　　　　</w:t>
      </w:r>
      <w:sdt>
        <w:sdtPr>
          <w:rPr>
            <w:rFonts w:hint="eastAsia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/>
          <w:color w:val="000000" w:themeColor="text1"/>
        </w:rPr>
        <w:t>　　開設までのスケジュール（様式第３号）</w:t>
      </w:r>
    </w:p>
    <w:p>
      <w:pPr>
        <w:pStyle w:val="0"/>
        <w:ind w:left="0" w:leftChars="0" w:firstLine="0" w:firstLineChars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　　　　</w:t>
      </w:r>
      <w:sdt>
        <w:sdtPr>
          <w:rPr>
            <w:rFonts w:hint="eastAsia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/>
          <w:color w:val="000000" w:themeColor="text1"/>
        </w:rPr>
        <w:t>　　施設利用レイアウト図</w:t>
      </w:r>
    </w:p>
    <w:p>
      <w:pPr>
        <w:pStyle w:val="0"/>
        <w:ind w:left="0" w:leftChars="0" w:hanging="1260" w:hangingChars="6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　　　　</w:t>
      </w:r>
      <w:sdt>
        <w:sdtPr>
          <w:rPr>
            <w:rFonts w:hint="eastAsia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/>
          <w:color w:val="000000" w:themeColor="text1"/>
        </w:rPr>
        <w:t>　　運営体制（様式第４号）</w:t>
      </w:r>
    </w:p>
    <w:p>
      <w:pPr>
        <w:pStyle w:val="0"/>
        <w:ind w:left="1260" w:leftChars="600" w:firstLine="630" w:firstLineChars="3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運営形態（営業時間、休日など）</w:t>
      </w:r>
    </w:p>
    <w:p>
      <w:pPr>
        <w:pStyle w:val="0"/>
        <w:ind w:left="1260" w:leftChars="600" w:firstLine="630" w:firstLineChars="3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人員配置（配置職種や人数など）</w:t>
      </w:r>
    </w:p>
    <w:p>
      <w:pPr>
        <w:pStyle w:val="0"/>
        <w:ind w:left="1260" w:leftChars="600" w:firstLine="630" w:firstLineChars="3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雇用方針（必要人員の確保方法など）</w:t>
      </w:r>
    </w:p>
    <w:p>
      <w:pPr>
        <w:pStyle w:val="0"/>
        <w:ind w:left="0" w:leftChars="0" w:firstLine="0" w:firstLineChars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　　　　</w:t>
      </w:r>
      <w:sdt>
        <w:sdtPr>
          <w:rPr>
            <w:rFonts w:hint="eastAsia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/>
          <w:color w:val="000000" w:themeColor="text1"/>
        </w:rPr>
        <w:t>　　事業収支計画書及び資金計画書（１０年間）（様式第５号）</w:t>
      </w:r>
    </w:p>
    <w:p>
      <w:pPr>
        <w:pStyle w:val="0"/>
        <w:ind w:left="0" w:leftChars="0" w:firstLine="0" w:firstLineChars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　　　　□　　事業経歴書（過去３年の業績や事業内容、事業実績など）（様式第６号）</w:t>
      </w:r>
    </w:p>
    <w:p>
      <w:pPr>
        <w:pStyle w:val="0"/>
        <w:ind w:left="0" w:leftChars="0" w:firstLine="0" w:firstLineChars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　　　　□　　地域への貢献に関する考え方等（様式第７号）</w:t>
      </w:r>
    </w:p>
    <w:p>
      <w:pPr>
        <w:pStyle w:val="0"/>
        <w:ind w:left="0" w:leftChars="0" w:firstLine="0" w:firstLineChars="0"/>
        <w:rPr>
          <w:rFonts w:hint="eastAsia"/>
          <w:color w:val="000000" w:themeColor="text1"/>
        </w:rPr>
      </w:pPr>
    </w:p>
    <w:p>
      <w:pPr>
        <w:pStyle w:val="0"/>
        <w:ind w:left="0" w:leftChars="0" w:firstLine="0" w:firstLineChars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２　資格審査書類</w:t>
      </w:r>
    </w:p>
    <w:p>
      <w:pPr>
        <w:pStyle w:val="0"/>
        <w:ind w:left="0" w:leftChars="0" w:firstLine="0" w:firstLineChars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　　　　</w:t>
      </w:r>
      <w:sdt>
        <w:sdtPr>
          <w:rPr>
            <w:rFonts w:hint="eastAsia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/>
          <w:color w:val="000000" w:themeColor="text1"/>
        </w:rPr>
        <w:t>　　会社概要が分かる資料（パンフレット等）</w:t>
      </w:r>
    </w:p>
    <w:p>
      <w:pPr>
        <w:pStyle w:val="0"/>
        <w:ind w:left="0" w:leftChars="0" w:firstLine="0" w:firstLineChars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　　　　</w:t>
      </w:r>
      <w:sdt>
        <w:sdtPr>
          <w:rPr>
            <w:rFonts w:hint="eastAsia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/>
          <w:color w:val="000000" w:themeColor="text1"/>
        </w:rPr>
        <w:t>　　誓約書（様式第８号）</w:t>
      </w:r>
    </w:p>
    <w:p>
      <w:pPr>
        <w:pStyle w:val="0"/>
        <w:ind w:left="0" w:leftChars="0" w:hanging="1890" w:hangingChars="9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　　　</w:t>
      </w:r>
      <w:r>
        <w:rPr>
          <w:rFonts w:hint="eastAsia"/>
        </w:rPr>
        <w:t>　</w:t>
      </w:r>
      <w:sdt>
        <w:sdtPr>
          <w:rPr>
            <w:rFonts w:hint="eastAsia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/>
          <w:color w:val="000000" w:themeColor="text1"/>
        </w:rPr>
        <w:t>　</w:t>
      </w:r>
      <w:r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登記事項証明書または法人登記簿謄本（履歴事項全部証明で発行後３か月以内もの）</w:t>
      </w:r>
    </w:p>
    <w:p>
      <w:pPr>
        <w:pStyle w:val="0"/>
        <w:ind w:left="0" w:leftChars="0" w:hanging="2730" w:hangingChars="13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　　　　□　　定款（写し）</w:t>
      </w:r>
    </w:p>
    <w:p>
      <w:pPr>
        <w:pStyle w:val="0"/>
        <w:ind w:left="0" w:leftChars="0" w:hanging="1680" w:hangingChars="8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　　　　□　　参加事業者の直近３か年の決算書（賃借対照表、損益計画書、その他財務状況に関する書類）</w:t>
      </w:r>
    </w:p>
    <w:p>
      <w:pPr>
        <w:pStyle w:val="0"/>
        <w:ind w:left="0" w:leftChars="0" w:hanging="2730" w:hangingChars="13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　　　　□　　直近の決算の法人税、法人事業税、消費税及び地方消費税の納税証明書</w:t>
      </w:r>
    </w:p>
    <w:p>
      <w:pPr>
        <w:pStyle w:val="0"/>
        <w:ind w:left="0" w:leftChars="0" w:hanging="2730" w:hangingChars="13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　　　　□　　租税等に未納がないことを証明する書類</w:t>
      </w:r>
    </w:p>
    <w:p>
      <w:pPr>
        <w:pStyle w:val="0"/>
        <w:ind w:left="0" w:leftChars="0" w:firstLine="0" w:firstLineChars="0"/>
        <w:rPr>
          <w:rFonts w:hint="default"/>
        </w:rPr>
      </w:pPr>
    </w:p>
    <w:p>
      <w:pPr>
        <w:pStyle w:val="0"/>
        <w:ind w:left="0" w:leftChars="0" w:firstLine="0" w:firstLineChars="0"/>
        <w:rPr>
          <w:rFonts w:hint="default"/>
        </w:rPr>
      </w:pPr>
      <w:r>
        <w:rPr>
          <w:rFonts w:hint="eastAsia"/>
          <w:color w:val="000000" w:themeColor="text1"/>
        </w:rPr>
        <w:t>３</w:t>
      </w:r>
      <w:r>
        <w:rPr>
          <w:rFonts w:hint="eastAsia"/>
        </w:rPr>
        <w:t>　</w:t>
      </w:r>
      <w:r>
        <w:rPr>
          <w:rFonts w:hint="eastAsia"/>
          <w:kern w:val="0"/>
        </w:rPr>
        <w:t>提出部数</w:t>
      </w:r>
      <w:r>
        <w:rPr>
          <w:rFonts w:hint="eastAsia"/>
        </w:rPr>
        <w:t>　　　正本１部（社名記載あり、１～２すべて）</w:t>
      </w:r>
    </w:p>
    <w:p>
      <w:pPr>
        <w:pStyle w:val="0"/>
        <w:autoSpaceDN w:val="0"/>
        <w:ind w:left="630" w:leftChars="300" w:firstLine="1260" w:firstLineChars="600"/>
        <w:jc w:val="left"/>
        <w:rPr>
          <w:rFonts w:hint="default"/>
        </w:rPr>
      </w:pPr>
      <w:r>
        <w:rPr>
          <w:rFonts w:hint="eastAsia"/>
        </w:rPr>
        <w:t>副本５</w:t>
      </w:r>
      <w:bookmarkStart w:id="0" w:name="_GoBack"/>
      <w:bookmarkEnd w:id="0"/>
      <w:r>
        <w:rPr>
          <w:rFonts w:hint="eastAsia"/>
        </w:rPr>
        <w:t>部（社名記載なし、１事業計画審査書類のみ）</w:t>
      </w:r>
    </w:p>
    <w:sectPr>
      <w:footerReference r:id="rId5" w:type="default"/>
      <w:pgSz w:w="11906" w:h="16838"/>
      <w:pgMar w:top="1440" w:right="1080" w:bottom="1134" w:left="1080" w:header="851" w:footer="992" w:gutter="0"/>
      <w:cols w:space="720"/>
      <w:formProt w:val="0"/>
      <w:textDirection w:val="lrTb"/>
      <w:docGrid w:type="lines" w:linePitch="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defaultTableStyle w:val="27"/>
  <w:drawingGridVerticalSpacing w:val="165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Century" w:hAnsi="Century" w:eastAsia="ＭＳ 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endnote reference"/>
    <w:basedOn w:val="10"/>
    <w:next w:val="15"/>
    <w:link w:val="0"/>
    <w:uiPriority w:val="0"/>
    <w:semiHidden/>
    <w:qFormat/>
    <w:rPr>
      <w:vertAlign w:val="superscript"/>
    </w:rPr>
  </w:style>
  <w:style w:type="character" w:styleId="16">
    <w:name w:val="footnote reference"/>
    <w:basedOn w:val="10"/>
    <w:next w:val="16"/>
    <w:link w:val="0"/>
    <w:uiPriority w:val="0"/>
    <w:semiHidden/>
    <w:qFormat/>
    <w:rPr>
      <w:vertAlign w:val="superscript"/>
    </w:rPr>
  </w:style>
  <w:style w:type="character" w:styleId="17">
    <w:name w:val="page number"/>
    <w:basedOn w:val="10"/>
    <w:next w:val="17"/>
    <w:link w:val="0"/>
    <w:uiPriority w:val="0"/>
    <w:qFormat/>
  </w:style>
  <w:style w:type="paragraph" w:styleId="18" w:customStyle="1">
    <w:name w:val="Heading"/>
    <w:basedOn w:val="0"/>
    <w:next w:val="19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19">
    <w:name w:val="Body Text"/>
    <w:basedOn w:val="0"/>
    <w:next w:val="19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0">
    <w:name w:val="List"/>
    <w:basedOn w:val="19"/>
    <w:next w:val="20"/>
    <w:link w:val="0"/>
    <w:uiPriority w:val="0"/>
  </w:style>
  <w:style w:type="paragraph" w:styleId="21" w:customStyle="1">
    <w:name w:val="Caption"/>
    <w:basedOn w:val="0"/>
    <w:next w:val="21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Index"/>
    <w:basedOn w:val="0"/>
    <w:next w:val="22"/>
    <w:link w:val="0"/>
    <w:uiPriority w:val="0"/>
    <w:qFormat/>
    <w:pPr>
      <w:suppressLineNumbers w:val="1"/>
    </w:pPr>
  </w:style>
  <w:style w:type="paragraph" w:styleId="23" w:customStyle="1">
    <w:name w:val="Header"/>
    <w:basedOn w:val="0"/>
    <w:next w:val="23"/>
    <w:link w:val="0"/>
    <w:uiPriority w:val="0"/>
  </w:style>
  <w:style w:type="paragraph" w:styleId="24" w:customStyle="1">
    <w:name w:val="Footer"/>
    <w:basedOn w:val="0"/>
    <w:next w:val="24"/>
    <w:link w:val="0"/>
    <w:uiPriority w:val="0"/>
  </w:style>
  <w:style w:type="paragraph" w:styleId="25" w:customStyle="1">
    <w:name w:val="Frame Contents"/>
    <w:basedOn w:val="0"/>
    <w:next w:val="25"/>
    <w:link w:val="0"/>
    <w:uiPriority w:val="0"/>
    <w:qFormat/>
  </w:style>
  <w:style w:type="paragraph" w:styleId="26" w:customStyle="1">
    <w:name w:val="Table Contents"/>
    <w:basedOn w:val="0"/>
    <w:next w:val="26"/>
    <w:link w:val="0"/>
    <w:uiPriority w:val="0"/>
    <w:qFormat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213</TotalTime>
  <Pages>1</Pages>
  <Words>0</Words>
  <Characters>544</Characters>
  <Application>JUST Note</Application>
  <Lines>39</Lines>
  <Paragraphs>30</Paragraphs>
  <Company>東かがわ市</Company>
  <CharactersWithSpaces>708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ベッセルおおち再整備基本計画策定委託業務プロポーザル実施要領</dc:title>
  <dc:creator>uc00320</dc:creator>
  <cp:lastModifiedBy>遊見　保子</cp:lastModifiedBy>
  <cp:lastPrinted>2025-08-21T06:42:13Z</cp:lastPrinted>
  <dcterms:created xsi:type="dcterms:W3CDTF">2018-05-18T04:46:00Z</dcterms:created>
  <dcterms:modified xsi:type="dcterms:W3CDTF">2025-08-21T06:42:22Z</dcterms:modified>
  <cp:revision>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mpany">
    <vt:lpwstr>東かがわ市</vt:lpwstr>
  </property>
  <property fmtid="{D5CDD505-2E9C-101B-9397-08002B2CF9AE}" pid="3" name="DocSecurity">
    <vt:i4>0</vt:i4>
  </property>
  <property fmtid="{D5CDD505-2E9C-101B-9397-08002B2CF9AE}" pid="4" name="KSOProductBuildVer">
    <vt:lpwstr>1041-9.1.0.4256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